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81" w:rsidRDefault="00AE4781" w:rsidP="00AE4781">
      <w:pPr>
        <w:pStyle w:val="a3"/>
        <w:spacing w:before="0" w:beforeAutospacing="0" w:after="270" w:afterAutospacing="0" w:line="252" w:lineRule="atLeast"/>
        <w:jc w:val="center"/>
        <w:textAlignment w:val="baseline"/>
        <w:rPr>
          <w:rFonts w:ascii="Arial" w:hAnsi="Arial" w:cs="Arial"/>
          <w:color w:val="1B1B1B"/>
          <w:sz w:val="18"/>
          <w:szCs w:val="18"/>
        </w:rPr>
      </w:pPr>
      <w:r>
        <w:rPr>
          <w:rFonts w:ascii="Arial" w:hAnsi="Arial" w:cs="Arial"/>
          <w:color w:val="1B1B1B"/>
          <w:sz w:val="18"/>
          <w:szCs w:val="18"/>
        </w:rPr>
        <w:t>Нормативы потребления коммунальной услуги по электроснабжению в жилых помещениях в многоквартирных домах и жилых домах на территории ленинградской области при отсутствии приборов учета </w:t>
      </w:r>
    </w:p>
    <w:p w:rsidR="00AE4781" w:rsidRDefault="00AE4781" w:rsidP="00AE4781">
      <w:pPr>
        <w:pStyle w:val="a3"/>
        <w:shd w:val="clear" w:color="auto" w:fill="F9F9F9"/>
        <w:spacing w:before="0" w:beforeAutospacing="0" w:after="270" w:afterAutospacing="0" w:line="252" w:lineRule="atLeast"/>
        <w:jc w:val="right"/>
        <w:textAlignment w:val="baseline"/>
        <w:rPr>
          <w:rFonts w:ascii="Arial" w:hAnsi="Arial" w:cs="Arial"/>
          <w:color w:val="1B1B1B"/>
          <w:sz w:val="18"/>
          <w:szCs w:val="18"/>
        </w:rPr>
      </w:pP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УТВЕРЖДЕНЫ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приказом комитета по тарифам и ценовой политике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Ленинградской области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от 18.12.2014 №364-п</w:t>
      </w:r>
    </w:p>
    <w:tbl>
      <w:tblPr>
        <w:tblW w:w="9300" w:type="dxa"/>
        <w:tblCellMar>
          <w:left w:w="0" w:type="dxa"/>
          <w:right w:w="0" w:type="dxa"/>
        </w:tblCellMar>
        <w:tblLook w:val="0000"/>
      </w:tblPr>
      <w:tblGrid>
        <w:gridCol w:w="2262"/>
        <w:gridCol w:w="2503"/>
        <w:gridCol w:w="2267"/>
        <w:gridCol w:w="2268"/>
      </w:tblGrid>
      <w:tr w:rsidR="00AE4781" w:rsidTr="00AE4781">
        <w:trPr>
          <w:trHeight w:val="755"/>
        </w:trPr>
        <w:tc>
          <w:tcPr>
            <w:tcW w:w="2262" w:type="dxa"/>
            <w:vMerge w:val="restart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Количество комнат</w:t>
            </w:r>
            <w:r>
              <w:rPr>
                <w:rFonts w:ascii="Arial" w:hAnsi="Arial" w:cs="Arial"/>
                <w:sz w:val="17"/>
                <w:szCs w:val="17"/>
              </w:rPr>
              <w:br/>
              <w:t>   в квартире   </w:t>
            </w:r>
            <w:r>
              <w:rPr>
                <w:rStyle w:val="apple-converted-space"/>
                <w:rFonts w:ascii="Arial" w:hAnsi="Arial" w:cs="Arial"/>
                <w:sz w:val="17"/>
                <w:szCs w:val="17"/>
              </w:rPr>
              <w:t> </w:t>
            </w:r>
            <w:r>
              <w:rPr>
                <w:rFonts w:ascii="Arial" w:hAnsi="Arial" w:cs="Arial"/>
                <w:sz w:val="17"/>
                <w:szCs w:val="17"/>
              </w:rPr>
              <w:br/>
              <w:t>  (жилом доме)  </w:t>
            </w:r>
          </w:p>
        </w:tc>
        <w:tc>
          <w:tcPr>
            <w:tcW w:w="2503" w:type="dxa"/>
            <w:vMerge w:val="restart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Количество человек,</w:t>
            </w:r>
            <w:r>
              <w:rPr>
                <w:rFonts w:ascii="Arial" w:hAnsi="Arial" w:cs="Arial"/>
                <w:sz w:val="17"/>
                <w:szCs w:val="17"/>
              </w:rPr>
              <w:br/>
              <w:t>    проживающих   </w:t>
            </w:r>
            <w:r>
              <w:rPr>
                <w:rStyle w:val="apple-converted-space"/>
                <w:rFonts w:ascii="Arial" w:hAnsi="Arial" w:cs="Arial"/>
                <w:sz w:val="17"/>
                <w:szCs w:val="17"/>
              </w:rPr>
              <w:t> </w:t>
            </w:r>
            <w:r>
              <w:rPr>
                <w:rFonts w:ascii="Arial" w:hAnsi="Arial" w:cs="Arial"/>
                <w:sz w:val="17"/>
                <w:szCs w:val="17"/>
              </w:rPr>
              <w:br/>
              <w:t>    в квартире    </w:t>
            </w:r>
            <w:r>
              <w:rPr>
                <w:rStyle w:val="apple-converted-space"/>
                <w:rFonts w:ascii="Arial" w:hAnsi="Arial" w:cs="Arial"/>
                <w:sz w:val="17"/>
                <w:szCs w:val="17"/>
              </w:rPr>
              <w:t> </w:t>
            </w:r>
            <w:r>
              <w:rPr>
                <w:rFonts w:ascii="Arial" w:hAnsi="Arial" w:cs="Arial"/>
                <w:sz w:val="17"/>
                <w:szCs w:val="17"/>
              </w:rPr>
              <w:br/>
              <w:t>   (жилом доме)   </w:t>
            </w:r>
          </w:p>
        </w:tc>
        <w:tc>
          <w:tcPr>
            <w:tcW w:w="4535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 Норматив потребления       </w:t>
            </w:r>
            <w:r>
              <w:rPr>
                <w:rStyle w:val="apple-converted-space"/>
                <w:rFonts w:ascii="Arial" w:hAnsi="Arial" w:cs="Arial"/>
                <w:sz w:val="17"/>
                <w:szCs w:val="17"/>
              </w:rPr>
              <w:t> </w:t>
            </w:r>
            <w:r>
              <w:rPr>
                <w:rFonts w:ascii="Arial" w:hAnsi="Arial" w:cs="Arial"/>
                <w:sz w:val="17"/>
                <w:szCs w:val="17"/>
              </w:rPr>
              <w:br/>
              <w:t>       электрической энергии      </w:t>
            </w:r>
            <w:r>
              <w:rPr>
                <w:rStyle w:val="apple-converted-space"/>
                <w:rFonts w:ascii="Arial" w:hAnsi="Arial" w:cs="Arial"/>
                <w:sz w:val="17"/>
                <w:szCs w:val="17"/>
              </w:rPr>
              <w:t> </w:t>
            </w:r>
            <w:r>
              <w:rPr>
                <w:rFonts w:ascii="Arial" w:hAnsi="Arial" w:cs="Arial"/>
                <w:sz w:val="17"/>
                <w:szCs w:val="17"/>
              </w:rPr>
              <w:br/>
              <w:t>(кВт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.ч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на одного человека в месяц)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 в домах,    </w:t>
            </w:r>
            <w:r>
              <w:rPr>
                <w:rStyle w:val="apple-converted-space"/>
                <w:rFonts w:ascii="Arial" w:hAnsi="Arial" w:cs="Arial"/>
                <w:sz w:val="17"/>
                <w:szCs w:val="17"/>
              </w:rPr>
              <w:t> </w:t>
            </w:r>
            <w:r>
              <w:rPr>
                <w:rFonts w:ascii="Arial" w:hAnsi="Arial" w:cs="Arial"/>
                <w:sz w:val="17"/>
                <w:szCs w:val="17"/>
              </w:rPr>
              <w:br/>
              <w:t>  оборудованных </w:t>
            </w:r>
            <w:r>
              <w:rPr>
                <w:rStyle w:val="apple-converted-space"/>
                <w:rFonts w:ascii="Arial" w:hAnsi="Arial" w:cs="Arial"/>
                <w:sz w:val="17"/>
                <w:szCs w:val="17"/>
              </w:rPr>
              <w:t> </w:t>
            </w:r>
            <w:r>
              <w:rPr>
                <w:rFonts w:ascii="Arial" w:hAnsi="Arial" w:cs="Arial"/>
                <w:sz w:val="17"/>
                <w:szCs w:val="17"/>
              </w:rPr>
              <w:br/>
              <w:t>газовыми плитами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 в домах,    </w:t>
            </w:r>
            <w:r>
              <w:rPr>
                <w:rStyle w:val="apple-converted-space"/>
                <w:rFonts w:ascii="Arial" w:hAnsi="Arial" w:cs="Arial"/>
                <w:sz w:val="17"/>
                <w:szCs w:val="17"/>
              </w:rPr>
              <w:t> </w:t>
            </w:r>
            <w:r>
              <w:rPr>
                <w:rFonts w:ascii="Arial" w:hAnsi="Arial" w:cs="Arial"/>
                <w:sz w:val="17"/>
                <w:szCs w:val="17"/>
              </w:rPr>
              <w:br/>
              <w:t>  оборудованных </w:t>
            </w:r>
            <w:r>
              <w:rPr>
                <w:rStyle w:val="apple-converted-space"/>
                <w:rFonts w:ascii="Arial" w:hAnsi="Arial" w:cs="Arial"/>
                <w:sz w:val="17"/>
                <w:szCs w:val="17"/>
              </w:rPr>
              <w:t> </w:t>
            </w:r>
            <w:r>
              <w:rPr>
                <w:rFonts w:ascii="Arial" w:hAnsi="Arial" w:cs="Arial"/>
                <w:sz w:val="17"/>
                <w:szCs w:val="17"/>
              </w:rPr>
              <w:br/>
              <w:t> электрическими </w:t>
            </w:r>
            <w:r>
              <w:rPr>
                <w:rStyle w:val="apple-converted-space"/>
                <w:rFonts w:ascii="Arial" w:hAnsi="Arial" w:cs="Arial"/>
                <w:sz w:val="17"/>
                <w:szCs w:val="17"/>
              </w:rPr>
              <w:t> </w:t>
            </w:r>
            <w:r>
              <w:rPr>
                <w:rFonts w:ascii="Arial" w:hAnsi="Arial" w:cs="Arial"/>
                <w:sz w:val="17"/>
                <w:szCs w:val="17"/>
              </w:rPr>
              <w:br/>
              <w:t>     плитами    </w:t>
            </w:r>
          </w:p>
        </w:tc>
      </w:tr>
      <w:tr w:rsidR="00AE4781" w:rsidTr="00AE4781">
        <w:trPr>
          <w:trHeight w:val="441"/>
        </w:trPr>
        <w:tc>
          <w:tcPr>
            <w:tcW w:w="2262" w:type="dxa"/>
            <w:vMerge w:val="restart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Одна комната    </w:t>
            </w: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   1    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85,91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 135,91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   2    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53,26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84,26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   3    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41,24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65,24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   4    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33,50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53,00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 5 и более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29,21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46,21     </w:t>
            </w:r>
          </w:p>
        </w:tc>
      </w:tr>
      <w:tr w:rsidR="00AE4781" w:rsidTr="00AE4781">
        <w:tc>
          <w:tcPr>
            <w:tcW w:w="2262" w:type="dxa"/>
            <w:vMerge w:val="restart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Две комнаты     </w:t>
            </w: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   1    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 110,82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 160,37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   2    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68,71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99,43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   3    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53,19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76,98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   4    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43,22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62,55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 5 и более   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37,68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54,53     </w:t>
            </w:r>
          </w:p>
        </w:tc>
      </w:tr>
      <w:tr w:rsidR="00AE4781" w:rsidTr="00AE4781">
        <w:tc>
          <w:tcPr>
            <w:tcW w:w="2262" w:type="dxa"/>
            <w:vMerge w:val="restart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Три комнаты     </w:t>
            </w: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   1    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 125,43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 175,32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   2    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77,76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 108,70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   3    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60,20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84,15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   4    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   48,92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68,38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 5 и более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42,64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59,61     </w:t>
            </w:r>
          </w:p>
        </w:tc>
      </w:tr>
      <w:tr w:rsidR="00AE4781" w:rsidTr="00AE4781">
        <w:tc>
          <w:tcPr>
            <w:tcW w:w="2262" w:type="dxa"/>
            <w:vMerge w:val="restart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>Четыре и более  </w:t>
            </w:r>
            <w:r>
              <w:rPr>
                <w:rStyle w:val="apple-converted-space"/>
                <w:rFonts w:ascii="Arial" w:hAnsi="Arial" w:cs="Arial"/>
                <w:sz w:val="17"/>
                <w:szCs w:val="17"/>
              </w:rPr>
              <w:t> </w:t>
            </w:r>
            <w:r>
              <w:rPr>
                <w:rFonts w:ascii="Arial" w:hAnsi="Arial" w:cs="Arial"/>
                <w:sz w:val="17"/>
                <w:szCs w:val="17"/>
              </w:rPr>
              <w:br/>
              <w:t>комнат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          </w:t>
            </w: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   1    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 135,74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 186,19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   2    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84,16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 115,44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   3     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65,15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89,37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    4    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52,94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72,62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03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 5 и более    </w:t>
            </w:r>
          </w:p>
        </w:tc>
        <w:tc>
          <w:tcPr>
            <w:tcW w:w="226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46,15     </w:t>
            </w:r>
          </w:p>
        </w:tc>
        <w:tc>
          <w:tcPr>
            <w:tcW w:w="226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/>
              <w:jc w:val="center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     63,31     </w:t>
            </w:r>
          </w:p>
        </w:tc>
      </w:tr>
    </w:tbl>
    <w:p w:rsidR="00AE4781" w:rsidRDefault="00AE4781" w:rsidP="00AE4781">
      <w:pPr>
        <w:pStyle w:val="a3"/>
        <w:shd w:val="clear" w:color="auto" w:fill="F9F9F9"/>
        <w:spacing w:before="0" w:beforeAutospacing="0" w:after="270" w:afterAutospacing="0" w:line="252" w:lineRule="atLeast"/>
        <w:jc w:val="center"/>
        <w:textAlignment w:val="baseline"/>
        <w:rPr>
          <w:rFonts w:ascii="Arial" w:hAnsi="Arial" w:cs="Arial"/>
          <w:color w:val="1B1B1B"/>
          <w:sz w:val="18"/>
          <w:szCs w:val="18"/>
        </w:rPr>
      </w:pPr>
      <w:r>
        <w:rPr>
          <w:rFonts w:ascii="Arial" w:hAnsi="Arial" w:cs="Arial"/>
          <w:color w:val="1B1B1B"/>
          <w:sz w:val="18"/>
          <w:szCs w:val="18"/>
        </w:rPr>
        <w:lastRenderedPageBreak/>
        <w:t xml:space="preserve">Нормативы потребления коммунальной услуги по холодному и горячему водоснабжению, водоотведению в жилых помещениях в многоквартирных домах на территории ленинградской области при отсутствии приборов учета (куб. </w:t>
      </w:r>
      <w:proofErr w:type="gramStart"/>
      <w:r>
        <w:rPr>
          <w:rFonts w:ascii="Arial" w:hAnsi="Arial" w:cs="Arial"/>
          <w:color w:val="1B1B1B"/>
          <w:sz w:val="18"/>
          <w:szCs w:val="18"/>
        </w:rPr>
        <w:t>м</w:t>
      </w:r>
      <w:proofErr w:type="gramEnd"/>
      <w:r>
        <w:rPr>
          <w:rFonts w:ascii="Arial" w:hAnsi="Arial" w:cs="Arial"/>
          <w:color w:val="1B1B1B"/>
          <w:sz w:val="18"/>
          <w:szCs w:val="18"/>
        </w:rPr>
        <w:t>/чел. в месяц)</w:t>
      </w:r>
    </w:p>
    <w:p w:rsidR="00AE4781" w:rsidRDefault="00AE4781" w:rsidP="00AE4781">
      <w:pPr>
        <w:pStyle w:val="a3"/>
        <w:shd w:val="clear" w:color="auto" w:fill="F9F9F9"/>
        <w:spacing w:before="0" w:beforeAutospacing="0" w:after="270" w:afterAutospacing="0" w:line="252" w:lineRule="atLeast"/>
        <w:jc w:val="right"/>
        <w:textAlignment w:val="baseline"/>
        <w:rPr>
          <w:rFonts w:ascii="Arial" w:hAnsi="Arial" w:cs="Arial"/>
          <w:color w:val="1B1B1B"/>
          <w:sz w:val="18"/>
          <w:szCs w:val="18"/>
        </w:rPr>
      </w:pP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УТВЕРЖДЕНЫ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постановлением Правительства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Ленинградской области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от 11.02.2013 N 25</w:t>
      </w:r>
      <w:r>
        <w:rPr>
          <w:rFonts w:ascii="Tahoma" w:hAnsi="Tahoma" w:cs="Tahoma"/>
          <w:color w:val="333333"/>
          <w:sz w:val="19"/>
          <w:szCs w:val="19"/>
        </w:rPr>
        <w:br/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(приложение 2)</w:t>
      </w:r>
    </w:p>
    <w:tbl>
      <w:tblPr>
        <w:tblW w:w="9300" w:type="dxa"/>
        <w:shd w:val="clear" w:color="auto" w:fill="F9F9F9"/>
        <w:tblCellMar>
          <w:left w:w="0" w:type="dxa"/>
          <w:right w:w="0" w:type="dxa"/>
        </w:tblCellMar>
        <w:tblLook w:val="0000"/>
      </w:tblPr>
      <w:tblGrid>
        <w:gridCol w:w="589"/>
        <w:gridCol w:w="4219"/>
        <w:gridCol w:w="1417"/>
        <w:gridCol w:w="1297"/>
        <w:gridCol w:w="1778"/>
      </w:tblGrid>
      <w:tr w:rsidR="00AE4781" w:rsidTr="00AE4781">
        <w:tc>
          <w:tcPr>
            <w:tcW w:w="589" w:type="dxa"/>
            <w:vMerge w:val="restart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N</w:t>
            </w:r>
            <w:r>
              <w:rPr>
                <w:rStyle w:val="apple-converted-space"/>
                <w:rFonts w:ascii="Arial" w:hAnsi="Arial" w:cs="Arial"/>
                <w:color w:val="1B1B1B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1B1B1B"/>
                <w:sz w:val="17"/>
                <w:szCs w:val="17"/>
              </w:rPr>
              <w:br/>
            </w:r>
            <w:proofErr w:type="gramStart"/>
            <w:r>
              <w:rPr>
                <w:rFonts w:ascii="Arial" w:hAnsi="Arial" w:cs="Arial"/>
                <w:color w:val="1B1B1B"/>
                <w:sz w:val="17"/>
                <w:szCs w:val="17"/>
              </w:rPr>
              <w:t>п</w:t>
            </w:r>
            <w:proofErr w:type="gramEnd"/>
            <w:r>
              <w:rPr>
                <w:rFonts w:ascii="Arial" w:hAnsi="Arial" w:cs="Arial"/>
                <w:color w:val="1B1B1B"/>
                <w:sz w:val="17"/>
                <w:szCs w:val="17"/>
              </w:rPr>
              <w:t>/п</w:t>
            </w:r>
          </w:p>
        </w:tc>
        <w:tc>
          <w:tcPr>
            <w:tcW w:w="4219" w:type="dxa"/>
            <w:vMerge w:val="restart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    Степень благоустройства     </w:t>
            </w:r>
            <w:r>
              <w:rPr>
                <w:rStyle w:val="apple-converted-space"/>
                <w:rFonts w:ascii="Arial" w:hAnsi="Arial" w:cs="Arial"/>
                <w:color w:val="1B1B1B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1B1B1B"/>
                <w:sz w:val="17"/>
                <w:szCs w:val="17"/>
              </w:rPr>
              <w:br/>
              <w:t>      многоквартирного дома      </w:t>
            </w:r>
          </w:p>
        </w:tc>
        <w:tc>
          <w:tcPr>
            <w:tcW w:w="4492" w:type="dxa"/>
            <w:gridSpan w:val="3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      Норматив потребления      </w:t>
            </w:r>
          </w:p>
        </w:tc>
      </w:tr>
      <w:tr w:rsidR="00AE4781" w:rsidTr="00AE4781"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color w:val="1B1B1B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vAlign w:val="center"/>
          </w:tcPr>
          <w:p w:rsidR="00AE4781" w:rsidRDefault="00AE4781">
            <w:pPr>
              <w:rPr>
                <w:rFonts w:ascii="Arial" w:hAnsi="Arial" w:cs="Arial"/>
                <w:color w:val="1B1B1B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холодная</w:t>
            </w:r>
            <w:r>
              <w:rPr>
                <w:rStyle w:val="apple-converted-space"/>
                <w:rFonts w:ascii="Arial" w:hAnsi="Arial" w:cs="Arial"/>
                <w:color w:val="1B1B1B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1B1B1B"/>
                <w:sz w:val="17"/>
                <w:szCs w:val="17"/>
              </w:rPr>
              <w:br/>
              <w:t>   вода  </w:t>
            </w:r>
          </w:p>
        </w:tc>
        <w:tc>
          <w:tcPr>
            <w:tcW w:w="129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горячая</w:t>
            </w:r>
            <w:r>
              <w:rPr>
                <w:rStyle w:val="apple-converted-space"/>
                <w:rFonts w:ascii="Arial" w:hAnsi="Arial" w:cs="Arial"/>
                <w:color w:val="1B1B1B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1B1B1B"/>
                <w:sz w:val="17"/>
                <w:szCs w:val="17"/>
              </w:rPr>
              <w:br/>
              <w:t>  вода  </w:t>
            </w:r>
          </w:p>
        </w:tc>
        <w:tc>
          <w:tcPr>
            <w:tcW w:w="177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водоотведение</w:t>
            </w:r>
          </w:p>
        </w:tc>
      </w:tr>
      <w:tr w:rsidR="00AE4781" w:rsidTr="00AE4781">
        <w:tc>
          <w:tcPr>
            <w:tcW w:w="58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1</w:t>
            </w:r>
          </w:p>
        </w:tc>
        <w:tc>
          <w:tcPr>
            <w:tcW w:w="42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Многоквартирные дома             </w:t>
            </w:r>
            <w:r>
              <w:rPr>
                <w:rStyle w:val="apple-converted-space"/>
                <w:rFonts w:ascii="Arial" w:hAnsi="Arial" w:cs="Arial"/>
                <w:color w:val="1B1B1B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1B1B1B"/>
                <w:sz w:val="17"/>
                <w:szCs w:val="17"/>
              </w:rPr>
              <w:br/>
              <w:t>с централизованным горячим       </w:t>
            </w:r>
            <w:r>
              <w:rPr>
                <w:rStyle w:val="apple-converted-space"/>
                <w:rFonts w:ascii="Arial" w:hAnsi="Arial" w:cs="Arial"/>
                <w:color w:val="1B1B1B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1B1B1B"/>
                <w:sz w:val="17"/>
                <w:szCs w:val="17"/>
              </w:rPr>
              <w:br/>
              <w:t>водоснабжением, оборудованные:   </w:t>
            </w:r>
          </w:p>
        </w:tc>
        <w:tc>
          <w:tcPr>
            <w:tcW w:w="141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</w:t>
            </w:r>
          </w:p>
        </w:tc>
        <w:tc>
          <w:tcPr>
            <w:tcW w:w="129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</w:t>
            </w:r>
          </w:p>
        </w:tc>
        <w:tc>
          <w:tcPr>
            <w:tcW w:w="177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</w:t>
            </w:r>
          </w:p>
        </w:tc>
      </w:tr>
      <w:tr w:rsidR="00AE4781" w:rsidTr="00AE4781">
        <w:tc>
          <w:tcPr>
            <w:tcW w:w="58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1.1</w:t>
            </w:r>
          </w:p>
        </w:tc>
        <w:tc>
          <w:tcPr>
            <w:tcW w:w="42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ваннами от 1650 до</w:t>
            </w:r>
            <w:r>
              <w:rPr>
                <w:rStyle w:val="apple-converted-space"/>
                <w:rFonts w:ascii="Arial" w:hAnsi="Arial" w:cs="Arial"/>
                <w:color w:val="1B1B1B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1B1B1B"/>
                <w:sz w:val="17"/>
                <w:szCs w:val="17"/>
              </w:rPr>
              <w:t>1700 мм,      </w:t>
            </w:r>
            <w:r>
              <w:rPr>
                <w:rStyle w:val="apple-converted-space"/>
                <w:rFonts w:ascii="Arial" w:hAnsi="Arial" w:cs="Arial"/>
                <w:color w:val="1B1B1B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1B1B1B"/>
                <w:sz w:val="17"/>
                <w:szCs w:val="17"/>
              </w:rPr>
              <w:br/>
              <w:t>умывальниками, душами, мойками   </w:t>
            </w:r>
          </w:p>
        </w:tc>
        <w:tc>
          <w:tcPr>
            <w:tcW w:w="141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  4,90  </w:t>
            </w:r>
          </w:p>
        </w:tc>
        <w:tc>
          <w:tcPr>
            <w:tcW w:w="129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 4,61  </w:t>
            </w:r>
          </w:p>
        </w:tc>
        <w:tc>
          <w:tcPr>
            <w:tcW w:w="177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   9,51    </w:t>
            </w:r>
          </w:p>
        </w:tc>
      </w:tr>
      <w:tr w:rsidR="00AE4781" w:rsidTr="00AE4781">
        <w:tc>
          <w:tcPr>
            <w:tcW w:w="58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1.2</w:t>
            </w:r>
          </w:p>
        </w:tc>
        <w:tc>
          <w:tcPr>
            <w:tcW w:w="42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ваннами от 1500 до</w:t>
            </w:r>
            <w:r>
              <w:rPr>
                <w:rStyle w:val="apple-converted-space"/>
                <w:rFonts w:ascii="Arial" w:hAnsi="Arial" w:cs="Arial"/>
                <w:color w:val="1B1B1B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1B1B1B"/>
                <w:sz w:val="17"/>
                <w:szCs w:val="17"/>
              </w:rPr>
              <w:t>1550 мм,      </w:t>
            </w:r>
            <w:r>
              <w:rPr>
                <w:rStyle w:val="apple-converted-space"/>
                <w:rFonts w:ascii="Arial" w:hAnsi="Arial" w:cs="Arial"/>
                <w:color w:val="1B1B1B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1B1B1B"/>
                <w:sz w:val="17"/>
                <w:szCs w:val="17"/>
              </w:rPr>
              <w:br/>
              <w:t>умывальниками, душами, мойками   </w:t>
            </w:r>
          </w:p>
        </w:tc>
        <w:tc>
          <w:tcPr>
            <w:tcW w:w="141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  4,83  </w:t>
            </w:r>
          </w:p>
        </w:tc>
        <w:tc>
          <w:tcPr>
            <w:tcW w:w="129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 4,53  </w:t>
            </w:r>
          </w:p>
        </w:tc>
        <w:tc>
          <w:tcPr>
            <w:tcW w:w="177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   9,36    </w:t>
            </w:r>
          </w:p>
        </w:tc>
      </w:tr>
      <w:tr w:rsidR="00AE4781" w:rsidTr="00AE4781">
        <w:tc>
          <w:tcPr>
            <w:tcW w:w="58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1.3</w:t>
            </w:r>
          </w:p>
        </w:tc>
        <w:tc>
          <w:tcPr>
            <w:tcW w:w="42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сидячими ваннами (</w:t>
            </w:r>
            <w:smartTag w:uri="urn:schemas-microsoft-com:office:smarttags" w:element="metricconverter">
              <w:smartTagPr>
                <w:attr w:name="ProductID" w:val="1200 мм"/>
              </w:smartTagPr>
              <w:r>
                <w:rPr>
                  <w:rFonts w:ascii="Arial" w:hAnsi="Arial" w:cs="Arial"/>
                  <w:color w:val="1B1B1B"/>
                  <w:sz w:val="17"/>
                  <w:szCs w:val="17"/>
                </w:rPr>
                <w:t>1200 мм</w:t>
              </w:r>
            </w:smartTag>
            <w:r>
              <w:rPr>
                <w:rFonts w:ascii="Arial" w:hAnsi="Arial" w:cs="Arial"/>
                <w:color w:val="1B1B1B"/>
                <w:sz w:val="17"/>
                <w:szCs w:val="17"/>
              </w:rPr>
              <w:t>),      </w:t>
            </w:r>
            <w:r>
              <w:rPr>
                <w:rStyle w:val="apple-converted-space"/>
                <w:rFonts w:ascii="Arial" w:hAnsi="Arial" w:cs="Arial"/>
                <w:color w:val="1B1B1B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1B1B1B"/>
                <w:sz w:val="17"/>
                <w:szCs w:val="17"/>
              </w:rPr>
              <w:br/>
              <w:t>душами, умывальниками, мойками   </w:t>
            </w:r>
          </w:p>
        </w:tc>
        <w:tc>
          <w:tcPr>
            <w:tcW w:w="141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  4,77  </w:t>
            </w:r>
          </w:p>
        </w:tc>
        <w:tc>
          <w:tcPr>
            <w:tcW w:w="129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 4,45  </w:t>
            </w:r>
          </w:p>
        </w:tc>
        <w:tc>
          <w:tcPr>
            <w:tcW w:w="177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   9,22    </w:t>
            </w:r>
          </w:p>
        </w:tc>
      </w:tr>
      <w:tr w:rsidR="00AE4781" w:rsidTr="00AE4781">
        <w:tc>
          <w:tcPr>
            <w:tcW w:w="58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1.4</w:t>
            </w:r>
          </w:p>
        </w:tc>
        <w:tc>
          <w:tcPr>
            <w:tcW w:w="42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умывальниками, душами, мойками,  </w:t>
            </w:r>
            <w:r>
              <w:rPr>
                <w:rStyle w:val="apple-converted-space"/>
                <w:rFonts w:ascii="Arial" w:hAnsi="Arial" w:cs="Arial"/>
                <w:color w:val="1B1B1B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1B1B1B"/>
                <w:sz w:val="17"/>
                <w:szCs w:val="17"/>
              </w:rPr>
              <w:br/>
              <w:t>без ванны                        </w:t>
            </w:r>
          </w:p>
        </w:tc>
        <w:tc>
          <w:tcPr>
            <w:tcW w:w="141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  4,11  </w:t>
            </w:r>
          </w:p>
        </w:tc>
        <w:tc>
          <w:tcPr>
            <w:tcW w:w="129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 3,64  </w:t>
            </w:r>
          </w:p>
        </w:tc>
        <w:tc>
          <w:tcPr>
            <w:tcW w:w="177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   7,75    </w:t>
            </w:r>
          </w:p>
        </w:tc>
      </w:tr>
      <w:tr w:rsidR="00AE4781" w:rsidTr="00AE4781">
        <w:tc>
          <w:tcPr>
            <w:tcW w:w="58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1.5</w:t>
            </w:r>
          </w:p>
        </w:tc>
        <w:tc>
          <w:tcPr>
            <w:tcW w:w="42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умывальниками, мойками, имеющими </w:t>
            </w:r>
            <w:r>
              <w:rPr>
                <w:rStyle w:val="apple-converted-space"/>
                <w:rFonts w:ascii="Arial" w:hAnsi="Arial" w:cs="Arial"/>
                <w:color w:val="1B1B1B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1B1B1B"/>
                <w:sz w:val="17"/>
                <w:szCs w:val="17"/>
              </w:rPr>
              <w:br/>
              <w:t>ванну без душа                   </w:t>
            </w:r>
          </w:p>
        </w:tc>
        <w:tc>
          <w:tcPr>
            <w:tcW w:w="141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  2,58  </w:t>
            </w:r>
          </w:p>
        </w:tc>
        <w:tc>
          <w:tcPr>
            <w:tcW w:w="129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 1,76  </w:t>
            </w:r>
          </w:p>
        </w:tc>
        <w:tc>
          <w:tcPr>
            <w:tcW w:w="177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   4,33    </w:t>
            </w:r>
          </w:p>
        </w:tc>
      </w:tr>
      <w:tr w:rsidR="00AE4781" w:rsidTr="00AE4781">
        <w:tc>
          <w:tcPr>
            <w:tcW w:w="58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1.6</w:t>
            </w:r>
          </w:p>
        </w:tc>
        <w:tc>
          <w:tcPr>
            <w:tcW w:w="4219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умывальниками, мойками, без      </w:t>
            </w:r>
            <w:r>
              <w:rPr>
                <w:rStyle w:val="apple-converted-space"/>
                <w:rFonts w:ascii="Arial" w:hAnsi="Arial" w:cs="Arial"/>
                <w:color w:val="1B1B1B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1B1B1B"/>
                <w:sz w:val="17"/>
                <w:szCs w:val="17"/>
              </w:rPr>
              <w:br/>
              <w:t>централизованной канализации     </w:t>
            </w:r>
          </w:p>
        </w:tc>
        <w:tc>
          <w:tcPr>
            <w:tcW w:w="141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  2,05  </w:t>
            </w:r>
          </w:p>
        </w:tc>
        <w:tc>
          <w:tcPr>
            <w:tcW w:w="1297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 1,11  </w:t>
            </w:r>
          </w:p>
        </w:tc>
        <w:tc>
          <w:tcPr>
            <w:tcW w:w="1778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AE4781" w:rsidRDefault="00AE4781">
            <w:pPr>
              <w:pStyle w:val="a3"/>
              <w:spacing w:before="0" w:beforeAutospacing="0" w:after="270" w:afterAutospacing="0" w:line="252" w:lineRule="atLeast"/>
              <w:jc w:val="center"/>
              <w:textAlignment w:val="baseline"/>
              <w:rPr>
                <w:rFonts w:ascii="Arial" w:hAnsi="Arial" w:cs="Arial"/>
                <w:color w:val="1B1B1B"/>
                <w:sz w:val="17"/>
                <w:szCs w:val="17"/>
              </w:rPr>
            </w:pPr>
            <w:r>
              <w:rPr>
                <w:rFonts w:ascii="Arial" w:hAnsi="Arial" w:cs="Arial"/>
                <w:color w:val="1B1B1B"/>
                <w:sz w:val="17"/>
                <w:szCs w:val="17"/>
              </w:rPr>
              <w:t>  3,16 &lt;*&gt;</w:t>
            </w:r>
          </w:p>
        </w:tc>
      </w:tr>
    </w:tbl>
    <w:p w:rsidR="00AE4781" w:rsidRDefault="00AE4781" w:rsidP="00AE4781">
      <w:pPr>
        <w:pStyle w:val="a3"/>
        <w:shd w:val="clear" w:color="auto" w:fill="F9F9F9"/>
        <w:spacing w:before="0" w:beforeAutospacing="0" w:after="270" w:afterAutospacing="0" w:line="252" w:lineRule="atLeast"/>
        <w:textAlignment w:val="baseline"/>
        <w:rPr>
          <w:rFonts w:ascii="Arial" w:hAnsi="Arial" w:cs="Arial"/>
          <w:color w:val="1B1B1B"/>
          <w:sz w:val="18"/>
          <w:szCs w:val="18"/>
        </w:rPr>
      </w:pPr>
      <w:r>
        <w:rPr>
          <w:rFonts w:ascii="Arial" w:hAnsi="Arial" w:cs="Arial"/>
          <w:color w:val="1B1B1B"/>
          <w:sz w:val="18"/>
          <w:szCs w:val="18"/>
        </w:rPr>
        <w:t> </w:t>
      </w:r>
    </w:p>
    <w:p w:rsidR="00AE4781" w:rsidRDefault="00AE4781"/>
    <w:sectPr w:rsidR="00AE4781" w:rsidSect="00AE4781">
      <w:pgSz w:w="11906" w:h="16838"/>
      <w:pgMar w:top="360" w:right="850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AE4781"/>
    <w:rsid w:val="00AE4781"/>
    <w:rsid w:val="00E3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E47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4781"/>
  </w:style>
  <w:style w:type="character" w:styleId="a4">
    <w:name w:val="Emphasis"/>
    <w:basedOn w:val="a0"/>
    <w:qFormat/>
    <w:rsid w:val="00AE47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 потребления коммунальной услуги по электроснабжению в жилых помещениях в многоквартирных домах и жилых домах на территории ленинградской области при отсутствии приборов учета </vt:lpstr>
    </vt:vector>
  </TitlesOfParts>
  <Company>MoBIL GROUP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 потребления коммунальной услуги по электроснабжению в жилых помещениях в многоквартирных домах и жилых домах на территории ленинградской области при отсутствии приборов учета</dc:title>
  <dc:creator>Home PC</dc:creator>
  <cp:lastModifiedBy>D_cad</cp:lastModifiedBy>
  <cp:revision>2</cp:revision>
  <dcterms:created xsi:type="dcterms:W3CDTF">2015-04-24T08:46:00Z</dcterms:created>
  <dcterms:modified xsi:type="dcterms:W3CDTF">2015-04-24T08:46:00Z</dcterms:modified>
</cp:coreProperties>
</file>