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54" w:rsidRPr="00627B54" w:rsidRDefault="00627B54" w:rsidP="00627B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7B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установлении нормативов потребления коммунальных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</w:t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Правительство Ленинградской области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КОМИТЕТ ПО ЭНЕРГЕТИЧЕСКОМУ КОМПЛЕКСУ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И ЖИЛИЩНО-КОММУНАЛЬНОМУ ХОЗЯЙСТВУ</w:t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>от 16 мая 2012 года N 3</w:t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</w:t>
      </w:r>
      <w:hyperlink r:id="rId4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нормативов потребления коммунальных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</w:t>
        </w:r>
      </w:hyperlink>
    </w:p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ст.157 Жилищного кодекса Российской Федерации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hyperlink r:id="rId6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постановлениями Правительства Российской Федерации от 23 мая 2006 года N 306 "Об утверждении Правил установления и определения нормативов потребления коммунальных услуг"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13 июня 2006 года N 373 "О порядке установления нормативов потребления газа населением при отсутствии приборов учета газа"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регионального развития Российской Федерации от 15</w:t>
        </w:r>
        <w:proofErr w:type="gramEnd"/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августа 2009 года N 340 "Об утверждении методики расчета норм потребления сжиженного углеводородного газа населением при отсутствии приборов учета"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Ленинградской области от 4 мая 2008 года N 105 "Об утверждении положения о комитете по энергетическому комплексу жилищно-коммунальному хозяйству Ленинградской области и внесении изменений в постановление Правительства Ленинградской области от 16 апреля 2008 года N 82 "Об утверждении штатных</w:t>
        </w:r>
        <w:proofErr w:type="gramEnd"/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расписаний органов исполнительной власти Ленинградской области"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приказываю: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нормативы потребления коммунальных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 согласно </w:t>
      </w:r>
      <w:hyperlink r:id="rId10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1 июля 2012 года, но не ранее чем через 10 дней после даты его официального опубликования.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27B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председателя комитета - начальника департамента газификации и газоснабжения комитета по энергетическому комплексу и жилищно-коммунальному хозяйству Ленинградской области </w:t>
      </w:r>
      <w:proofErr w:type="spellStart"/>
      <w:r w:rsidRPr="00627B54">
        <w:rPr>
          <w:rFonts w:ascii="Times New Roman" w:eastAsia="Times New Roman" w:hAnsi="Times New Roman" w:cs="Times New Roman"/>
          <w:sz w:val="24"/>
          <w:szCs w:val="24"/>
        </w:rPr>
        <w:t>Клецко</w:t>
      </w:r>
      <w:proofErr w:type="spellEnd"/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lastRenderedPageBreak/>
        <w:t>Заместитель председателя комитета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по энергетическому комплексу и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жилищно-коммунальному хозяйству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7B54">
        <w:rPr>
          <w:rFonts w:ascii="Times New Roman" w:eastAsia="Times New Roman" w:hAnsi="Times New Roman" w:cs="Times New Roman"/>
          <w:sz w:val="24"/>
          <w:szCs w:val="24"/>
        </w:rPr>
        <w:t>А.В.Клецко</w:t>
      </w:r>
      <w:proofErr w:type="spellEnd"/>
      <w:r w:rsidRPr="00627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B54" w:rsidRPr="00627B54" w:rsidRDefault="00627B54" w:rsidP="00627B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B54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Приложение. Нормативы потребления коммунальных услуг по газоснабжению гражданами, проживающими в многоквартирных домах или жилых домах на территории Ленинградской области, при отсутствии приборов учета</w:t>
      </w:r>
    </w:p>
    <w:p w:rsidR="00627B54" w:rsidRPr="00627B54" w:rsidRDefault="00627B54" w:rsidP="00627B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к приказу комитета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по энергетическому комплексу и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жилищно-коммунальному комплексу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 xml:space="preserve">от 16 мая 2012 года N 3 </w:t>
      </w:r>
    </w:p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5702"/>
        <w:gridCol w:w="3890"/>
      </w:tblGrid>
      <w:tr w:rsidR="00627B54" w:rsidRPr="00627B54" w:rsidTr="00627B54">
        <w:trPr>
          <w:trHeight w:val="12"/>
          <w:tblCellSpacing w:w="15" w:type="dxa"/>
        </w:trPr>
        <w:tc>
          <w:tcPr>
            <w:tcW w:w="924" w:type="dxa"/>
            <w:vAlign w:val="center"/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29" w:type="dxa"/>
            <w:vAlign w:val="center"/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услуги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потребления в месяц 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многоквартирных домах и жилых домах при оборудовании помещения: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газовой плитой, центральным отоплением и центральным горячим водоснабжением при газоснабжении: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 газом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13,0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емкостным сжиженным газом 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6,944 кг/чел. (3,348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/чел.)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Газовой плитой при отсутствии газового водонагревателя и центрального горячего водоснабжения при газоснабжении: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 газом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20,8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емкостным сжиженным газом 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10,462 кг/чел. (5,045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/чел.)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Газовой плитой и газовым водонагревателем при отсутствии центрального горячего водоснабжения при газоснабжении: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 газом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28,2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емкостным сжиженным газом 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16,955 кг/чел. (8,176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/чел.)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отопление одного квадратного метра жилого помещения от газовых приборов (среднегодовое значение):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 газом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8,2 куб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/кв.м </w:t>
            </w:r>
          </w:p>
        </w:tc>
      </w:tr>
      <w:tr w:rsidR="00627B54" w:rsidRPr="00627B54" w:rsidTr="00627B54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емкостным сжиженным газом </w:t>
            </w:r>
          </w:p>
        </w:tc>
        <w:tc>
          <w:tcPr>
            <w:tcW w:w="3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7B54" w:rsidRPr="00627B54" w:rsidRDefault="00627B54" w:rsidP="0062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3,574 кг/кв</w:t>
            </w:r>
            <w:proofErr w:type="gramStart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(1,723 куб.м/кв.м)</w:t>
            </w:r>
          </w:p>
        </w:tc>
      </w:tr>
    </w:tbl>
    <w:p w:rsidR="00627B54" w:rsidRPr="00627B54" w:rsidRDefault="00627B54" w:rsidP="0062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Официальный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627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ИПС "Кодекс"</w:t>
        </w:r>
      </w:hyperlink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 документа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подготовлен ЗАО "Кодекс" и сверен </w:t>
      </w:r>
      <w:proofErr w:type="gramStart"/>
      <w:r w:rsidRPr="00627B5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27B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>Вести, N 87 (3650),</w:t>
      </w:r>
      <w:r w:rsidRPr="00627B54">
        <w:rPr>
          <w:rFonts w:ascii="Times New Roman" w:eastAsia="Times New Roman" w:hAnsi="Times New Roman" w:cs="Times New Roman"/>
          <w:sz w:val="24"/>
          <w:szCs w:val="24"/>
        </w:rPr>
        <w:br/>
        <w:t xml:space="preserve">31 мая 2012 года </w:t>
      </w:r>
    </w:p>
    <w:p w:rsidR="00CC08A1" w:rsidRDefault="00CC08A1"/>
    <w:sectPr w:rsidR="00CC08A1" w:rsidSect="00627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B54"/>
    <w:rsid w:val="00627B54"/>
    <w:rsid w:val="00CC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7B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62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7B54"/>
    <w:rPr>
      <w:color w:val="0000FF"/>
      <w:u w:val="single"/>
    </w:rPr>
  </w:style>
  <w:style w:type="paragraph" w:customStyle="1" w:styleId="formattext">
    <w:name w:val="formattext"/>
    <w:basedOn w:val="a"/>
    <w:rsid w:val="0062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741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42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1546" TargetMode="External"/><Relationship Id="rId11" Type="http://schemas.openxmlformats.org/officeDocument/2006/relationships/hyperlink" Target="http://docs.cntd.ru/document/8300001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537919282" TargetMode="External"/><Relationship Id="rId4" Type="http://schemas.openxmlformats.org/officeDocument/2006/relationships/hyperlink" Target="http://docs.cntd.ru/document/537919282" TargetMode="External"/><Relationship Id="rId9" Type="http://schemas.openxmlformats.org/officeDocument/2006/relationships/hyperlink" Target="http://docs.cntd.ru/document/8473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2016-04-26T16:51:00Z</dcterms:created>
  <dcterms:modified xsi:type="dcterms:W3CDTF">2016-04-26T16:52:00Z</dcterms:modified>
</cp:coreProperties>
</file>